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To get a sense of your ideas of why things happen to you,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circle</w:t>
      </w:r>
      <w:r>
        <w:rPr>
          <w:rFonts w:ascii="Calibri" w:cs="Calibri" w:hAnsi="Calibri" w:eastAsia="Calibri"/>
          <w:rtl w:val="0"/>
          <w:lang w:val="en-US"/>
        </w:rPr>
        <w:t xml:space="preserve"> the statement from each of the pairs below that best describes your views.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1A. In the long run, people get the respect they deserve in this world.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1B. Unfortunately, an individual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>s worth often passes unrecognized no matter how hard he or she tries.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2A. The idea that teachers are unfair to students in nonsense.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fr-FR"/>
        </w:rPr>
        <w:t>2B. Most students don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>t realize the extent to which their exam results are influenced by accidental happenings.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3A. I have often found that what is going to happen will happen.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3B. Trusting fate has never turned out as well for me as making a decision to take a definite course of action.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4A. In the case of the well-prepared student, there is rarely, if ever such a thing as an unfair exam.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4B. Many times exam question tend to be so unrelated to course work that studying is really useless.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5A. Becoming a success is a matter of hard work; luck has little or nothing to do with it.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5B. Getting a good job depends mainly on being in the right place at the right time.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6A. It is not always wise to plan too far ahead because many things turn out to be a matter of good or bad fortune anyhow.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6B. When I make plans, I am almost certain that I can make them work.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7A. In my case, getting what I want has little or nothing to do with luck.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7B. Many times I might just as well decide what to do by flipping a coin.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8A. Many times I feel that I have little influence over the things that happen to me.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8B. It is impossible for me to believe that chance or luck plays an important role in my life.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9A. What happens to me is my own doing.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9B. Sometimes I feel that I don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>t have enough control over the direction my life is taking.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10A. Sometimes I can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>t understand how teachers arrive at the marks they give.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10B. There is a direct connection between how hard a person studies and the grades he or she gets.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Scoring: Give yourself one point for each of the following answers and then add up your score: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1A.   2A.  3B. 4A.  5A. 6B.  7A. 8B.  9A. 10B.</w:t>
      </w:r>
    </w:p>
    <w:p>
      <w:pPr>
        <w:pStyle w:val="Body"/>
        <w:ind w:firstLine="720"/>
        <w:rPr>
          <w:rtl w:val="0"/>
        </w:rPr>
      </w:pPr>
      <w:r>
        <w:rPr>
          <w:rFonts w:ascii="Trebuchet MS"/>
          <w:rtl w:val="0"/>
          <w:lang w:val="en-US"/>
        </w:rPr>
        <w:t xml:space="preserve">Your total score can range from 0 to 10. The higher your score, the more you believe that you have a strong influence over what happens to you and are in control of your life and your own behavior. </w:t>
      </w:r>
      <w:r>
        <w:rPr>
          <w:rtl w:val="0"/>
        </w:rPr>
        <w:br w:type="textWrapping"/>
      </w:r>
      <w:r>
        <w:rPr>
          <w:rFonts w:ascii="Trebuchet MS"/>
          <w:rtl w:val="0"/>
          <w:lang w:val="en-US"/>
        </w:rPr>
        <w:t>The lower the score, the more you believe that your life is outside of your control and what happens to you is caused by luck or fate.</w:t>
      </w:r>
    </w:p>
    <w:p>
      <w:pPr>
        <w:pStyle w:val="Body"/>
      </w:pPr>
      <w:r>
        <w:rPr>
          <w:rFonts w:ascii="Calibri" w:cs="Calibri" w:hAnsi="Calibri" w:eastAsia="Calibri"/>
          <w:rtl w:val="0"/>
        </w:rPr>
        <w:tab/>
        <w:t>If you score below 5 on this questionnaire, consider how rethinking your views of the causes of behavior might lead to greater success. In addition, consider how your values might influence your success.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Who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’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s in Charge?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